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16" w:rsidRPr="00C01C16" w:rsidRDefault="00C01C16" w:rsidP="007B49D4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szCs w:val="24"/>
          <w:lang w:val="lt-LT"/>
        </w:rPr>
      </w:pPr>
      <w:r w:rsidRPr="00C01C16">
        <w:rPr>
          <w:rFonts w:eastAsia="Arial"/>
          <w:szCs w:val="24"/>
          <w:lang w:val="lt-LT"/>
        </w:rPr>
        <w:t>SĮU PROGRAMA</w:t>
      </w:r>
    </w:p>
    <w:p w:rsidR="00B2656A" w:rsidRPr="00C01C16" w:rsidRDefault="004018C1" w:rsidP="007B49D4">
      <w:pPr>
        <w:pStyle w:val="Antrat2"/>
        <w:tabs>
          <w:tab w:val="center" w:pos="5220"/>
          <w:tab w:val="center" w:pos="7542"/>
        </w:tabs>
        <w:ind w:left="0" w:firstLine="0"/>
        <w:rPr>
          <w:b w:val="0"/>
          <w:szCs w:val="24"/>
          <w:lang w:val="lt-LT"/>
        </w:rPr>
      </w:pPr>
      <w:r w:rsidRPr="00C01C16">
        <w:rPr>
          <w:rFonts w:eastAsia="Arial"/>
          <w:szCs w:val="24"/>
          <w:lang w:val="lt-LT"/>
        </w:rPr>
        <w:t>SOCIALINIO UGDYMO VEIKLA</w:t>
      </w:r>
    </w:p>
    <w:p w:rsidR="007B49D4" w:rsidRPr="00C01C16" w:rsidRDefault="007B49D4" w:rsidP="004018C1">
      <w:pPr>
        <w:spacing w:after="0" w:line="240" w:lineRule="auto"/>
        <w:ind w:left="0" w:right="0" w:firstLine="0"/>
        <w:jc w:val="center"/>
        <w:rPr>
          <w:color w:val="auto"/>
          <w:szCs w:val="24"/>
          <w:lang w:val="lt-LT" w:eastAsia="lt-LT"/>
        </w:rPr>
      </w:pPr>
    </w:p>
    <w:p w:rsidR="00B30C13" w:rsidRPr="00C01C16" w:rsidRDefault="004C1ACA" w:rsidP="004018C1">
      <w:pPr>
        <w:spacing w:after="0" w:line="240" w:lineRule="auto"/>
        <w:ind w:left="0" w:right="0" w:firstLine="0"/>
        <w:jc w:val="center"/>
        <w:rPr>
          <w:color w:val="auto"/>
          <w:szCs w:val="24"/>
          <w:lang w:val="lt-LT" w:eastAsia="lt-LT"/>
        </w:rPr>
      </w:pPr>
      <w:r>
        <w:rPr>
          <w:color w:val="auto"/>
          <w:szCs w:val="24"/>
          <w:lang w:val="lt-LT" w:eastAsia="lt-LT"/>
        </w:rPr>
        <w:t>I ugdymo</w:t>
      </w:r>
      <w:r w:rsidR="00B30C13" w:rsidRPr="00C01C16">
        <w:rPr>
          <w:color w:val="auto"/>
          <w:szCs w:val="24"/>
          <w:lang w:val="lt-LT" w:eastAsia="lt-LT"/>
        </w:rPr>
        <w:t xml:space="preserve"> metai</w:t>
      </w:r>
    </w:p>
    <w:p w:rsidR="00B30C13" w:rsidRPr="00C01C16" w:rsidRDefault="00B30C13" w:rsidP="00B30C13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:rsidR="00B30C13" w:rsidRPr="00C01C16" w:rsidRDefault="00B30C13" w:rsidP="002B61A0">
      <w:pPr>
        <w:spacing w:after="0" w:line="240" w:lineRule="auto"/>
        <w:ind w:left="0" w:right="0" w:firstLine="1296"/>
        <w:rPr>
          <w:color w:val="auto"/>
          <w:szCs w:val="24"/>
          <w:u w:val="single"/>
          <w:lang w:val="lt-LT" w:eastAsia="lt-LT"/>
        </w:rPr>
      </w:pPr>
      <w:r w:rsidRPr="00C01C16">
        <w:rPr>
          <w:color w:val="auto"/>
          <w:szCs w:val="24"/>
          <w:lang w:val="lt-LT" w:eastAsia="lt-LT"/>
        </w:rPr>
        <w:t>Paskirtis:</w:t>
      </w:r>
      <w:r w:rsidR="007B49D4" w:rsidRPr="00C01C16">
        <w:rPr>
          <w:color w:val="auto"/>
          <w:szCs w:val="24"/>
          <w:lang w:val="lt-LT" w:eastAsia="lt-LT"/>
        </w:rPr>
        <w:t xml:space="preserve"> 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p</w:t>
      </w:r>
      <w:r w:rsidR="002128C0" w:rsidRPr="00C01C16">
        <w:rPr>
          <w:rFonts w:eastAsia="MS Mincho"/>
          <w:color w:val="auto"/>
          <w:szCs w:val="24"/>
          <w:lang w:val="lt-LT" w:eastAsia="en-US"/>
        </w:rPr>
        <w:t>adėti ugdyti asmens savimonę, savivertę, emocinį sąmoningumą ir gebėjimą prisiimti atsakomybę už save. Orientuota į pasirengimą savarankiškam gyvenimui, ugdant esminius asmeninius ir socialinius įgūdžius.</w:t>
      </w:r>
    </w:p>
    <w:p w:rsidR="002128C0" w:rsidRPr="00C01C16" w:rsidRDefault="002128C0" w:rsidP="002B61A0">
      <w:pPr>
        <w:spacing w:after="0" w:line="276" w:lineRule="auto"/>
        <w:ind w:left="0" w:right="0" w:firstLine="0"/>
        <w:rPr>
          <w:rFonts w:eastAsia="MS Mincho"/>
          <w:color w:val="auto"/>
          <w:szCs w:val="24"/>
          <w:lang w:val="lt-LT" w:eastAsia="en-US"/>
        </w:rPr>
      </w:pPr>
    </w:p>
    <w:p w:rsidR="00B30C13" w:rsidRPr="00C01C16" w:rsidRDefault="00B30C13" w:rsidP="002B61A0">
      <w:pPr>
        <w:spacing w:after="0" w:line="240" w:lineRule="auto"/>
        <w:ind w:left="0" w:right="0" w:firstLine="1296"/>
        <w:rPr>
          <w:color w:val="auto"/>
          <w:szCs w:val="24"/>
          <w:u w:val="single"/>
          <w:lang w:val="lt-LT" w:eastAsia="lt-LT"/>
        </w:rPr>
      </w:pPr>
      <w:r w:rsidRPr="00C01C16">
        <w:rPr>
          <w:color w:val="auto"/>
          <w:szCs w:val="24"/>
          <w:lang w:val="lt-LT" w:eastAsia="lt-LT"/>
        </w:rPr>
        <w:t>Tikslas:</w:t>
      </w:r>
      <w:r w:rsidR="007B49D4" w:rsidRPr="00C01C16">
        <w:rPr>
          <w:color w:val="auto"/>
          <w:szCs w:val="24"/>
          <w:lang w:val="lt-LT" w:eastAsia="lt-LT"/>
        </w:rPr>
        <w:t xml:space="preserve"> 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p</w:t>
      </w:r>
      <w:r w:rsidR="002128C0" w:rsidRPr="00C01C16">
        <w:rPr>
          <w:rFonts w:eastAsia="MS Mincho"/>
          <w:color w:val="auto"/>
          <w:szCs w:val="24"/>
          <w:lang w:val="lt-LT" w:eastAsia="en-US"/>
        </w:rPr>
        <w:t>adėti jaunuoliams pažinti save, savo stiprybes ir silpnybes, ugdyti emocinį raštingumą, atsakomybę, savivertę ir gebėjimą tinkamai reikšti emocijas bei jausmus.</w:t>
      </w:r>
    </w:p>
    <w:p w:rsidR="007B49D4" w:rsidRPr="00C01C16" w:rsidRDefault="007B49D4" w:rsidP="002B61A0">
      <w:pPr>
        <w:spacing w:after="0" w:line="240" w:lineRule="auto"/>
        <w:ind w:left="0" w:right="0" w:firstLine="0"/>
        <w:rPr>
          <w:color w:val="auto"/>
          <w:szCs w:val="24"/>
          <w:u w:val="single"/>
          <w:lang w:val="lt-LT" w:eastAsia="lt-LT"/>
        </w:rPr>
      </w:pPr>
    </w:p>
    <w:p w:rsidR="002128C0" w:rsidRPr="00C01C16" w:rsidRDefault="00B30C13" w:rsidP="002B61A0">
      <w:pPr>
        <w:spacing w:after="0" w:line="240" w:lineRule="auto"/>
        <w:ind w:left="0" w:right="0" w:firstLine="1296"/>
        <w:rPr>
          <w:color w:val="auto"/>
          <w:szCs w:val="24"/>
          <w:lang w:val="lt-LT" w:eastAsia="lt-LT"/>
        </w:rPr>
      </w:pPr>
      <w:r w:rsidRPr="00C01C16">
        <w:rPr>
          <w:color w:val="auto"/>
          <w:szCs w:val="24"/>
          <w:lang w:val="lt-LT" w:eastAsia="lt-LT"/>
        </w:rPr>
        <w:t>Uždaviniai:</w:t>
      </w:r>
      <w:r w:rsidR="004018C1" w:rsidRPr="00C01C16">
        <w:rPr>
          <w:color w:val="auto"/>
          <w:szCs w:val="24"/>
          <w:lang w:val="lt-LT" w:eastAsia="lt-LT"/>
        </w:rPr>
        <w:t xml:space="preserve"> s</w:t>
      </w:r>
      <w:r w:rsidR="002128C0" w:rsidRPr="00C01C16">
        <w:rPr>
          <w:rFonts w:eastAsia="MS Mincho"/>
          <w:color w:val="auto"/>
          <w:szCs w:val="24"/>
          <w:lang w:val="lt-LT" w:eastAsia="en-US"/>
        </w:rPr>
        <w:t>katinti mokinius pažinti savo savybes, pomėgius ir poreiki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 xml:space="preserve">us; </w:t>
      </w:r>
      <w:r w:rsidR="002B61A0">
        <w:rPr>
          <w:rFonts w:eastAsia="MS Mincho"/>
          <w:color w:val="auto"/>
          <w:szCs w:val="24"/>
          <w:lang w:val="lt-LT" w:eastAsia="en-US"/>
        </w:rPr>
        <w:t>u</w:t>
      </w:r>
      <w:r w:rsidR="002128C0" w:rsidRPr="00C01C16">
        <w:rPr>
          <w:rFonts w:eastAsia="MS Mincho"/>
          <w:color w:val="auto"/>
          <w:szCs w:val="24"/>
          <w:lang w:val="lt-LT" w:eastAsia="en-US"/>
        </w:rPr>
        <w:t>gdyti gebėjimą atpažinti i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>r įvardyti emocijas bei jausmus;</w:t>
      </w:r>
      <w:r w:rsidR="004018C1" w:rsidRPr="00C01C16">
        <w:rPr>
          <w:color w:val="auto"/>
          <w:szCs w:val="24"/>
          <w:lang w:val="lt-LT" w:eastAsia="lt-LT"/>
        </w:rPr>
        <w:t xml:space="preserve"> l</w:t>
      </w:r>
      <w:r w:rsidR="002128C0" w:rsidRPr="00C01C16">
        <w:rPr>
          <w:rFonts w:eastAsia="MS Mincho"/>
          <w:color w:val="auto"/>
          <w:szCs w:val="24"/>
          <w:lang w:val="lt-LT" w:eastAsia="en-US"/>
        </w:rPr>
        <w:t>avinti atsakomybės už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 xml:space="preserve"> savo elgesį ir veiksmus jausmą;</w:t>
      </w:r>
      <w:r w:rsidR="004018C1" w:rsidRPr="00C01C16">
        <w:rPr>
          <w:color w:val="auto"/>
          <w:szCs w:val="24"/>
          <w:lang w:val="lt-LT" w:eastAsia="lt-LT"/>
        </w:rPr>
        <w:t xml:space="preserve"> s</w:t>
      </w:r>
      <w:r w:rsidR="002128C0" w:rsidRPr="00C01C16">
        <w:rPr>
          <w:rFonts w:eastAsia="MS Mincho"/>
          <w:color w:val="auto"/>
          <w:szCs w:val="24"/>
          <w:lang w:val="lt-LT" w:eastAsia="en-US"/>
        </w:rPr>
        <w:t>tiprinti teigiamą s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>avivertę ir pasitikėjimą savimi;</w:t>
      </w:r>
      <w:r w:rsidR="004018C1" w:rsidRPr="00C01C16">
        <w:rPr>
          <w:color w:val="auto"/>
          <w:szCs w:val="24"/>
          <w:lang w:val="lt-LT" w:eastAsia="lt-LT"/>
        </w:rPr>
        <w:t xml:space="preserve"> m</w:t>
      </w:r>
      <w:r w:rsidR="002128C0" w:rsidRPr="00C01C16">
        <w:rPr>
          <w:rFonts w:eastAsia="MS Mincho"/>
          <w:color w:val="auto"/>
          <w:szCs w:val="24"/>
          <w:lang w:val="lt-LT" w:eastAsia="en-US"/>
        </w:rPr>
        <w:t>okyti planuoti asmeninius tikslus ir siekti jų kasdienėje veikloje.</w:t>
      </w:r>
    </w:p>
    <w:p w:rsidR="00B2656A" w:rsidRPr="00C01C16" w:rsidRDefault="00B2656A" w:rsidP="00B2656A">
      <w:pPr>
        <w:ind w:left="-5" w:right="46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B2656A" w:rsidRPr="00C01C16" w:rsidTr="00B2656A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656A" w:rsidRPr="00C01C16" w:rsidRDefault="00487E80" w:rsidP="00B30C13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>Kompetencijų ug</w:t>
            </w:r>
            <w:r w:rsidR="00B30C13" w:rsidRPr="00C01C16">
              <w:rPr>
                <w:rFonts w:ascii="Times New Roman" w:hAnsi="Times New Roman"/>
                <w:sz w:val="24"/>
                <w:szCs w:val="24"/>
                <w:lang w:val="lt-LT"/>
              </w:rPr>
              <w:t>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656A" w:rsidRPr="00C01C16" w:rsidRDefault="0090455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B2656A" w:rsidRPr="00C01C1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656A" w:rsidRPr="00C01C16" w:rsidRDefault="00487E80" w:rsidP="00B30C13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B2656A" w:rsidRPr="00C01C16" w:rsidTr="008F5880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6A" w:rsidRPr="00C01C16" w:rsidRDefault="00AD2E1D" w:rsidP="00AD2E1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Ugdomi asmeniniai</w:t>
            </w:r>
            <w:r w:rsidR="000F3ED9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,</w:t>
            </w:r>
            <w:r w:rsidR="002128C0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 socialini</w:t>
            </w:r>
            <w:r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ai ir emociniai gebėjimai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įvardyti savo stipriąsias puses ir pomėgius.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atpažįsta pagrindines emocijas ir jas tinkamai išreiškia.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supranta atsakomybę už savo veiksmus ir elgesį.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savarankiškai atlikti kasdienes užduotis.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rodo pasitikėjimą savimi įvairiose veiklose.</w:t>
            </w:r>
          </w:p>
          <w:p w:rsidR="00B2656A" w:rsidRPr="00C01C16" w:rsidRDefault="00B2656A" w:rsidP="002128C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8C0" w:rsidRPr="00C01C16" w:rsidRDefault="0013612D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1.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="002128C0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Savęs pažinimas: kas aš esu, mano pomėgiai, stiprybės ir silpnybės.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2.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Emocijos ir jausmai: atpažinimas, išraiška, valdymas.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3.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Asmeninė higiena ir išvaizda: atsakomybė už savo kūno priežiūrą.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4.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Kasdieniai įgūdžiai: laiko planavimas, tvarkos palaikymas, dienotvarkės laikymasis.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5.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Atsakomybė ir sprendimų priėmimas: pasirinkimai ir pasekmės.</w:t>
            </w:r>
          </w:p>
          <w:p w:rsidR="002128C0" w:rsidRPr="00C01C16" w:rsidRDefault="002128C0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6.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Savivertė ir pasitikėjimas savimi: savęs priėmimas ir teigiama savimonė.</w:t>
            </w:r>
          </w:p>
          <w:p w:rsidR="005B562D" w:rsidRPr="00C01C16" w:rsidRDefault="005B562D" w:rsidP="005B562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F5880" w:rsidRPr="00C01C16" w:rsidTr="00AD2E1D">
        <w:trPr>
          <w:trHeight w:val="59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6A" w:rsidRPr="00C01C16" w:rsidRDefault="00B2656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C01C16"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C01C16"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pasiekimų </w:t>
            </w:r>
          </w:p>
          <w:p w:rsidR="00B2656A" w:rsidRPr="00C01C16" w:rsidRDefault="002A587E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vertinimas (įsk.)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6A" w:rsidRPr="00B576EB" w:rsidRDefault="00C01C16" w:rsidP="00B576EB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="002A587E"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asiekimai vertinami</w:t>
            </w:r>
            <w:r w:rsidR="00B2656A"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dviem aspektais</w:t>
            </w:r>
            <w:r w:rsidR="002A587E"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: </w:t>
            </w:r>
            <w:r w:rsidR="00B2656A"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</w:t>
            </w:r>
            <w:r w:rsidR="002A587E"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įgytos </w:t>
            </w: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kompetencijos.</w:t>
            </w:r>
          </w:p>
        </w:tc>
      </w:tr>
      <w:tr w:rsidR="00C01C16" w:rsidRPr="00E24BB9" w:rsidTr="00B2656A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6" w:rsidRPr="00C01C16" w:rsidRDefault="00C01C1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proofErr w:type="spellStart"/>
            <w:r w:rsidRPr="00E24B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24B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16" w:rsidRPr="00D84590" w:rsidRDefault="00A81439" w:rsidP="00D8459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Pokalbiai ir diskusijos, darbas grupėse ir porose, p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raktinės 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žduotys realiose situacijose, s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ituacijų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analizė ir vaidmenų žaidimai, demonstravimas ir stebėjimas, p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rojektinė veikla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C01C16" w:rsidRPr="00E24BB9" w:rsidTr="00AD2E1D">
        <w:trPr>
          <w:trHeight w:val="90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6A" w:rsidRPr="00C01C16" w:rsidRDefault="00C01C16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proofErr w:type="spellStart"/>
            <w:r w:rsidRPr="00E24B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24B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  <w:r w:rsidR="00B2656A" w:rsidRPr="00E24B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6A" w:rsidRPr="00D84590" w:rsidRDefault="00E24BB9" w:rsidP="00E24BB9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E24B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Mokytojo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parengtos užduotys , v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>aizdinė medžiaga (žurnalai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plakatai, vaizdo įrašai ir pan.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), k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omp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>iuteriai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h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igienos 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riemonės praktinėms veikloms, l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aiko planavimo priemonės (kalendoriai, tvarkaraščiai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pan.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</w:tr>
      <w:tr w:rsidR="00C01C16" w:rsidRPr="00E24BB9" w:rsidTr="00AD2E1D">
        <w:trPr>
          <w:trHeight w:val="80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6A" w:rsidRPr="00C01C16" w:rsidRDefault="00B576E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AD2E1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AD2E1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AD2E1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  <w:r w:rsidR="00B2656A" w:rsidRPr="00AD2E1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590" w:rsidRPr="00AD2E1D" w:rsidRDefault="00AD2E1D" w:rsidP="00AD2E1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Klasė, m</w:t>
            </w:r>
            <w:r w:rsidR="00D84590" w:rsidRPr="00D84590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okykl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os kabinetai ir bendros erdvės, biblioteka, valgykla, mokyklos teritorija, v</w:t>
            </w:r>
            <w:r w:rsidR="00D84590" w:rsidRPr="00D84590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ietos bendruomenės įstaigos, susijusios su kasdieniais įgūdžiais</w:t>
            </w:r>
            <w:r w:rsidR="00D84590" w:rsidRPr="00D84590">
              <w:rPr>
                <w:rFonts w:ascii="Times New Roman" w:hAnsi="Times New Roman"/>
                <w:vanish/>
                <w:color w:val="auto"/>
                <w:sz w:val="24"/>
                <w:szCs w:val="24"/>
                <w:lang w:val="lt-LT" w:eastAsia="lt-LT"/>
              </w:rPr>
              <w:t>Formos apačia</w:t>
            </w:r>
          </w:p>
        </w:tc>
      </w:tr>
    </w:tbl>
    <w:p w:rsidR="00695FF7" w:rsidRPr="00C01C16" w:rsidRDefault="00695FF7">
      <w:pPr>
        <w:rPr>
          <w:szCs w:val="24"/>
          <w:lang w:val="lt-LT"/>
        </w:rPr>
      </w:pPr>
    </w:p>
    <w:p w:rsidR="00C01C16" w:rsidRDefault="00C01C16" w:rsidP="00C01C16">
      <w:pPr>
        <w:spacing w:after="0" w:line="240" w:lineRule="auto"/>
        <w:ind w:left="0" w:right="0" w:firstLine="0"/>
        <w:rPr>
          <w:szCs w:val="24"/>
          <w:lang w:val="lt-LT"/>
        </w:rPr>
      </w:pPr>
    </w:p>
    <w:p w:rsidR="00C01C16" w:rsidRDefault="00C01C16" w:rsidP="00C01C16">
      <w:pPr>
        <w:spacing w:after="0" w:line="240" w:lineRule="auto"/>
        <w:ind w:left="0" w:right="0" w:firstLine="0"/>
        <w:rPr>
          <w:szCs w:val="24"/>
          <w:lang w:val="lt-LT"/>
        </w:rPr>
      </w:pPr>
    </w:p>
    <w:p w:rsidR="00AD2E1D" w:rsidRDefault="00AD2E1D" w:rsidP="00C01C16">
      <w:pPr>
        <w:spacing w:after="0" w:line="240" w:lineRule="auto"/>
        <w:ind w:left="0" w:right="0" w:firstLine="0"/>
        <w:jc w:val="center"/>
        <w:rPr>
          <w:color w:val="000000" w:themeColor="text1"/>
          <w:szCs w:val="24"/>
          <w:shd w:val="clear" w:color="auto" w:fill="FFFFFF"/>
          <w:lang w:val="lt-LT"/>
        </w:rPr>
      </w:pPr>
    </w:p>
    <w:p w:rsidR="00C62692" w:rsidRPr="00C01C16" w:rsidRDefault="004C1ACA" w:rsidP="00C01C16">
      <w:pPr>
        <w:spacing w:after="0" w:line="240" w:lineRule="auto"/>
        <w:ind w:left="0" w:right="0" w:firstLine="0"/>
        <w:jc w:val="center"/>
        <w:rPr>
          <w:color w:val="000000" w:themeColor="text1"/>
          <w:szCs w:val="24"/>
          <w:shd w:val="clear" w:color="auto" w:fill="FFFFFF"/>
          <w:lang w:val="lt-LT"/>
        </w:rPr>
      </w:pPr>
      <w:r>
        <w:rPr>
          <w:color w:val="000000" w:themeColor="text1"/>
          <w:szCs w:val="24"/>
          <w:shd w:val="clear" w:color="auto" w:fill="FFFFFF"/>
          <w:lang w:val="lt-LT"/>
        </w:rPr>
        <w:lastRenderedPageBreak/>
        <w:t>II ugdymo</w:t>
      </w:r>
      <w:r w:rsidR="00C62692" w:rsidRPr="00C01C16">
        <w:rPr>
          <w:color w:val="000000" w:themeColor="text1"/>
          <w:szCs w:val="24"/>
          <w:shd w:val="clear" w:color="auto" w:fill="FFFFFF"/>
          <w:lang w:val="lt-LT"/>
        </w:rPr>
        <w:t xml:space="preserve"> metai</w:t>
      </w:r>
    </w:p>
    <w:p w:rsidR="00C62692" w:rsidRPr="00C01C16" w:rsidRDefault="00C62692" w:rsidP="00C62692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:rsidR="007B49D4" w:rsidRPr="00C01C16" w:rsidRDefault="00C62692" w:rsidP="002B61A0">
      <w:pPr>
        <w:shd w:val="clear" w:color="auto" w:fill="FFFFFF"/>
        <w:spacing w:after="0" w:line="240" w:lineRule="auto"/>
        <w:ind w:left="0" w:right="0" w:firstLine="1296"/>
        <w:rPr>
          <w:color w:val="222222"/>
          <w:szCs w:val="24"/>
          <w:u w:val="single"/>
          <w:lang w:val="lt-LT" w:eastAsia="lt-LT"/>
        </w:rPr>
      </w:pPr>
      <w:r w:rsidRPr="00C01C16">
        <w:rPr>
          <w:color w:val="222222"/>
          <w:szCs w:val="24"/>
          <w:lang w:val="lt-LT" w:eastAsia="lt-LT"/>
        </w:rPr>
        <w:t>Paskirtis:</w:t>
      </w:r>
      <w:r w:rsidR="004018C1" w:rsidRPr="00C01C16">
        <w:rPr>
          <w:color w:val="222222"/>
          <w:szCs w:val="24"/>
          <w:lang w:val="lt-LT" w:eastAsia="lt-LT"/>
        </w:rPr>
        <w:t xml:space="preserve"> </w:t>
      </w:r>
      <w:r w:rsidR="006B2C66" w:rsidRPr="00C01C16">
        <w:rPr>
          <w:rFonts w:eastAsia="MS Mincho"/>
          <w:color w:val="auto"/>
          <w:szCs w:val="24"/>
          <w:lang w:val="lt-LT" w:eastAsia="en-US"/>
        </w:rPr>
        <w:t>ugdyti socialinius ir komunikacinius įgūdžius, padėti mokiniams išmokti pozityviai bendrauti, bendradarbiauti, spręsti konfliktus ir veikti grupėje. Siekiant stiprinti jaunuolių gebėjimą kurti konstruktyvius santykius bei prisitaikyti prie visuomenės taisyklių.</w:t>
      </w:r>
    </w:p>
    <w:p w:rsidR="00C62692" w:rsidRPr="002B61A0" w:rsidRDefault="007B49D4" w:rsidP="002B61A0">
      <w:pPr>
        <w:ind w:firstLine="1286"/>
        <w:rPr>
          <w:rFonts w:eastAsia="MS Mincho"/>
          <w:color w:val="auto"/>
          <w:szCs w:val="24"/>
          <w:lang w:val="lt-LT" w:eastAsia="en-US"/>
        </w:rPr>
      </w:pPr>
      <w:r w:rsidRPr="00C01C16">
        <w:rPr>
          <w:color w:val="222222"/>
          <w:szCs w:val="24"/>
          <w:lang w:val="lt-LT" w:eastAsia="lt-LT"/>
        </w:rPr>
        <w:t>Tikslas:</w:t>
      </w:r>
      <w:r w:rsidRPr="00C01C16">
        <w:rPr>
          <w:rFonts w:eastAsia="MS Mincho"/>
          <w:color w:val="auto"/>
          <w:szCs w:val="24"/>
          <w:lang w:val="lt-LT" w:eastAsia="en-US"/>
        </w:rPr>
        <w:t xml:space="preserve"> ugdyti mokinių gebėjimą bendrauti ir bendradarbiauti su aplinkiniais, lavinti pagarbos, </w:t>
      </w:r>
      <w:proofErr w:type="spellStart"/>
      <w:r w:rsidRPr="00C01C16">
        <w:rPr>
          <w:rFonts w:eastAsia="MS Mincho"/>
          <w:color w:val="auto"/>
          <w:szCs w:val="24"/>
          <w:lang w:val="lt-LT" w:eastAsia="en-US"/>
        </w:rPr>
        <w:t>empatijos</w:t>
      </w:r>
      <w:proofErr w:type="spellEnd"/>
      <w:r w:rsidRPr="00C01C16">
        <w:rPr>
          <w:rFonts w:eastAsia="MS Mincho"/>
          <w:color w:val="auto"/>
          <w:szCs w:val="24"/>
          <w:lang w:val="lt-LT" w:eastAsia="en-US"/>
        </w:rPr>
        <w:t>, tolerancijos ir atsakomybės už santykius jausmą.</w:t>
      </w:r>
    </w:p>
    <w:p w:rsidR="006B2C66" w:rsidRPr="00C01C16" w:rsidRDefault="00C62692" w:rsidP="002B61A0">
      <w:pPr>
        <w:shd w:val="clear" w:color="auto" w:fill="FFFFFF"/>
        <w:spacing w:after="0" w:line="240" w:lineRule="auto"/>
        <w:ind w:left="0" w:right="0" w:firstLine="1296"/>
        <w:rPr>
          <w:color w:val="222222"/>
          <w:szCs w:val="24"/>
          <w:lang w:val="lt-LT" w:eastAsia="lt-LT"/>
        </w:rPr>
      </w:pPr>
      <w:r w:rsidRPr="00C01C16">
        <w:rPr>
          <w:color w:val="222222"/>
          <w:szCs w:val="24"/>
          <w:lang w:val="lt-LT" w:eastAsia="lt-LT"/>
        </w:rPr>
        <w:t>Uždaviniai:</w:t>
      </w:r>
      <w:r w:rsidR="004018C1" w:rsidRPr="00C01C16">
        <w:rPr>
          <w:color w:val="222222"/>
          <w:szCs w:val="24"/>
          <w:lang w:val="lt-LT" w:eastAsia="lt-LT"/>
        </w:rPr>
        <w:t xml:space="preserve"> s</w:t>
      </w:r>
      <w:r w:rsidR="006B2C66" w:rsidRPr="00C01C16">
        <w:rPr>
          <w:rFonts w:eastAsia="MS Mincho"/>
          <w:color w:val="auto"/>
          <w:szCs w:val="24"/>
          <w:lang w:val="lt-LT" w:eastAsia="en-US"/>
        </w:rPr>
        <w:t>katinti pagarbius ir dr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>augiškus santykius tarp mokinių;</w:t>
      </w:r>
      <w:r w:rsidR="004018C1" w:rsidRPr="00C01C16">
        <w:rPr>
          <w:color w:val="222222"/>
          <w:szCs w:val="24"/>
          <w:lang w:val="lt-LT" w:eastAsia="lt-LT"/>
        </w:rPr>
        <w:t xml:space="preserve"> m</w:t>
      </w:r>
      <w:r w:rsidR="006B2C66" w:rsidRPr="00C01C16">
        <w:rPr>
          <w:rFonts w:eastAsia="MS Mincho"/>
          <w:color w:val="auto"/>
          <w:szCs w:val="24"/>
          <w:lang w:val="lt-LT" w:eastAsia="en-US"/>
        </w:rPr>
        <w:t>okyti konstruktyvaus bendravimo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 xml:space="preserve"> ir konfliktų sprendimo įgūdžių;</w:t>
      </w:r>
      <w:r w:rsidR="004018C1" w:rsidRPr="00C01C16">
        <w:rPr>
          <w:color w:val="222222"/>
          <w:szCs w:val="24"/>
          <w:lang w:val="lt-LT" w:eastAsia="lt-LT"/>
        </w:rPr>
        <w:t xml:space="preserve"> l</w:t>
      </w:r>
      <w:r w:rsidR="006B2C66" w:rsidRPr="00C01C16">
        <w:rPr>
          <w:rFonts w:eastAsia="MS Mincho"/>
          <w:color w:val="auto"/>
          <w:szCs w:val="24"/>
          <w:lang w:val="lt-LT" w:eastAsia="en-US"/>
        </w:rPr>
        <w:t>avinti gebėjimą klausytis, išsakyti savo n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>uomonę ir priimti kitų nuomones;</w:t>
      </w:r>
      <w:r w:rsidR="004018C1" w:rsidRPr="00C01C16">
        <w:rPr>
          <w:color w:val="222222"/>
          <w:szCs w:val="24"/>
          <w:lang w:val="lt-LT" w:eastAsia="lt-LT"/>
        </w:rPr>
        <w:t xml:space="preserve"> u</w:t>
      </w:r>
      <w:r w:rsidR="006B2C66" w:rsidRPr="00C01C16">
        <w:rPr>
          <w:rFonts w:eastAsia="MS Mincho"/>
          <w:color w:val="auto"/>
          <w:szCs w:val="24"/>
          <w:lang w:val="lt-LT" w:eastAsia="en-US"/>
        </w:rPr>
        <w:t xml:space="preserve">gdyti </w:t>
      </w:r>
      <w:proofErr w:type="spellStart"/>
      <w:r w:rsidR="006B2C66" w:rsidRPr="00C01C16">
        <w:rPr>
          <w:rFonts w:eastAsia="MS Mincho"/>
          <w:color w:val="auto"/>
          <w:szCs w:val="24"/>
          <w:lang w:val="lt-LT" w:eastAsia="en-US"/>
        </w:rPr>
        <w:t>empati</w:t>
      </w:r>
      <w:r w:rsidR="004018C1" w:rsidRPr="00C01C16">
        <w:rPr>
          <w:rFonts w:eastAsia="MS Mincho"/>
          <w:color w:val="auto"/>
          <w:szCs w:val="24"/>
          <w:lang w:val="lt-LT" w:eastAsia="en-US"/>
        </w:rPr>
        <w:t>ją</w:t>
      </w:r>
      <w:proofErr w:type="spellEnd"/>
      <w:r w:rsidR="004018C1" w:rsidRPr="00C01C16">
        <w:rPr>
          <w:rFonts w:eastAsia="MS Mincho"/>
          <w:color w:val="auto"/>
          <w:szCs w:val="24"/>
          <w:lang w:val="lt-LT" w:eastAsia="en-US"/>
        </w:rPr>
        <w:t xml:space="preserve"> ir pagalbos kitiems įgūdžius; s</w:t>
      </w:r>
      <w:r w:rsidR="006B2C66" w:rsidRPr="00C01C16">
        <w:rPr>
          <w:rFonts w:eastAsia="MS Mincho"/>
          <w:color w:val="auto"/>
          <w:szCs w:val="24"/>
          <w:lang w:val="lt-LT" w:eastAsia="en-US"/>
        </w:rPr>
        <w:t>tiprinti atsakomybę už bendrą veiklą ir grupės rezultatą.</w:t>
      </w:r>
    </w:p>
    <w:p w:rsidR="00C62692" w:rsidRPr="00C01C16" w:rsidRDefault="00C62692" w:rsidP="006B2C66">
      <w:pPr>
        <w:pStyle w:val="Sraopastraipa"/>
        <w:shd w:val="clear" w:color="auto" w:fill="FFFFFF"/>
        <w:spacing w:after="0" w:line="240" w:lineRule="auto"/>
        <w:ind w:right="0" w:firstLine="0"/>
        <w:jc w:val="left"/>
        <w:rPr>
          <w:color w:val="222222"/>
          <w:szCs w:val="24"/>
          <w:lang w:val="lt-LT" w:eastAsia="lt-LT"/>
        </w:rPr>
      </w:pPr>
    </w:p>
    <w:p w:rsidR="00C62692" w:rsidRPr="00C01C16" w:rsidRDefault="00C62692" w:rsidP="00C62692">
      <w:pPr>
        <w:ind w:left="-5" w:right="46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C62692" w:rsidRPr="00C01C16" w:rsidTr="00621666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2692" w:rsidRPr="00C01C16" w:rsidRDefault="00C62692" w:rsidP="0062166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2692" w:rsidRPr="00C01C16" w:rsidRDefault="00C62692" w:rsidP="00621666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2692" w:rsidRPr="00C01C16" w:rsidRDefault="00C62692" w:rsidP="00621666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C62692" w:rsidRPr="00C01C16" w:rsidTr="00621666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692" w:rsidRPr="00C01C16" w:rsidRDefault="006B2C66" w:rsidP="0013612D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Plėtojamos socialinė, komunikavimo, emocinė, pilietinė ir kultūrinė kompetencijos.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bendrauti pagarbiai ir konstruktyviai.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dirbti grupėje ir prisidėti prie bendro tikslo.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moka išspręsti konfliktines situacijas taikiai.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Mokinys rodo </w:t>
            </w:r>
            <w:proofErr w:type="spellStart"/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empatiją</w:t>
            </w:r>
            <w:proofErr w:type="spellEnd"/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 ir pagarbą kitų jausmams.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prisiimti atsakomybę už savo elgesį santykiuose.</w:t>
            </w:r>
          </w:p>
          <w:p w:rsidR="00C62692" w:rsidRPr="00C01C16" w:rsidRDefault="00C62692" w:rsidP="006B2C6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1.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Bendravimo pagrindai: pagarba, mandagumas, klausymasis, kalbėjimas.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2.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Emocijos bendravime: </w:t>
            </w:r>
            <w:proofErr w:type="spellStart"/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empatija</w:t>
            </w:r>
            <w:proofErr w:type="spellEnd"/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, supratimas, jausmų raiška.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3.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Konfliktų sprendimas: kaip susitarti, atsiprašyti, susitaikyti.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4.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Bendradarbiavimas: komandinio darbo įgūdžiai, pasidalijimas atsakomybe.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5.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Draugystė ir santykiai: pasitikėjimas, pagalba, ribos.</w:t>
            </w:r>
          </w:p>
          <w:p w:rsidR="006B2C66" w:rsidRPr="00C01C16" w:rsidRDefault="006B2C66" w:rsidP="006B2C66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en-US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6.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Bendravimas su suaugusiaisiais: pagarbus elgesys, etiketo pagrindai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  <w:p w:rsidR="00BC480A" w:rsidRPr="00C01C16" w:rsidRDefault="00BC480A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62692" w:rsidRPr="00C01C16" w:rsidTr="002B61A0">
        <w:trPr>
          <w:trHeight w:val="66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C16" w:rsidRPr="00C01C16" w:rsidRDefault="00C01C16" w:rsidP="00C01C1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C62692" w:rsidRPr="00C01C16" w:rsidRDefault="00C01C16" w:rsidP="00C01C1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692" w:rsidRPr="002B61A0" w:rsidRDefault="00C01C16" w:rsidP="002B61A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Pasiekimai vertinami dviem aspektais: asmens pažanga savarankiškam gyvenimui; įgytos kompetencijos.</w:t>
            </w:r>
          </w:p>
        </w:tc>
      </w:tr>
      <w:tr w:rsidR="00D84590" w:rsidRPr="00E24BB9" w:rsidTr="002B61A0">
        <w:trPr>
          <w:trHeight w:val="8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90" w:rsidRPr="002B61A0" w:rsidRDefault="00D84590" w:rsidP="00D84590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2B61A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2B61A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90" w:rsidRPr="00D84590" w:rsidRDefault="002B61A0" w:rsidP="00D8459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Pokalbiai ir diskusijos, d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arbas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grupėse ir porose, p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raktinės 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žduotys realiose situacijose, s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ituacijų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analizė ir vaidmenų žaidimai, demonstravimas ir stebėjimas, p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rojektinė veikla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D84590" w:rsidRPr="00E24BB9" w:rsidTr="002B61A0">
        <w:trPr>
          <w:trHeight w:val="91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90" w:rsidRPr="002B61A0" w:rsidRDefault="00D84590" w:rsidP="00D84590">
            <w:pPr>
              <w:spacing w:after="0" w:line="256" w:lineRule="auto"/>
              <w:ind w:left="0" w:right="2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 w:rsidRPr="002B61A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2B61A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90" w:rsidRPr="00C01C16" w:rsidRDefault="002B61A0" w:rsidP="002B61A0">
            <w:pPr>
              <w:spacing w:after="41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Mokytojo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parengtos užduotys, v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>aizdinė medžiaga (žurnalai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plakatai, vaizdo įrašai ir pan.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), k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omp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>iuteriai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h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igienos 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riemonės praktinėms veikloms, l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aiko planavimo priemonės (kalendoriai, tvarkaraščiai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pan.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D84590" w:rsidRPr="00E24BB9" w:rsidTr="00D84590">
        <w:trPr>
          <w:trHeight w:val="84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590" w:rsidRPr="002B61A0" w:rsidRDefault="00D84590" w:rsidP="00D8459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B61A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2B61A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2B61A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90" w:rsidRPr="00D84590" w:rsidRDefault="002B61A0" w:rsidP="00D84590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Klasė, m</w:t>
            </w:r>
            <w:r w:rsidR="00D84590" w:rsidRPr="00D84590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okyklos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 xml:space="preserve"> kabinetai ir bendros erdvės, b</w:t>
            </w:r>
            <w:r w:rsidR="00D84590" w:rsidRPr="00D84590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iblioteka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, valgykla, mokyklos teritorija, v</w:t>
            </w:r>
            <w:r w:rsidR="00D84590" w:rsidRPr="00D84590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ietos bendruomenės įstaigos, susijusios su kasdieniais įgūdžiais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.</w:t>
            </w:r>
            <w:r w:rsidR="00D84590" w:rsidRPr="00D84590">
              <w:rPr>
                <w:rFonts w:ascii="Times New Roman" w:hAnsi="Times New Roman"/>
                <w:vanish/>
                <w:color w:val="auto"/>
                <w:sz w:val="24"/>
                <w:szCs w:val="24"/>
                <w:lang w:val="lt-LT" w:eastAsia="lt-LT"/>
              </w:rPr>
              <w:t>Formos apačia</w:t>
            </w:r>
          </w:p>
        </w:tc>
      </w:tr>
    </w:tbl>
    <w:p w:rsidR="004C1ACA" w:rsidRDefault="004C1ACA" w:rsidP="00730469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</w:p>
    <w:p w:rsidR="002B61A0" w:rsidRDefault="002B61A0" w:rsidP="00730469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</w:p>
    <w:p w:rsidR="002B61A0" w:rsidRDefault="002B61A0" w:rsidP="00730469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</w:p>
    <w:p w:rsidR="002B61A0" w:rsidRDefault="002B61A0" w:rsidP="00730469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</w:p>
    <w:p w:rsidR="002B61A0" w:rsidRDefault="002B61A0" w:rsidP="00730469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</w:p>
    <w:p w:rsidR="002B61A0" w:rsidRDefault="002B61A0" w:rsidP="00730469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</w:p>
    <w:p w:rsidR="00BC480A" w:rsidRPr="00C01C16" w:rsidRDefault="004C1ACA" w:rsidP="00730469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  <w:r>
        <w:rPr>
          <w:color w:val="222222"/>
          <w:szCs w:val="24"/>
          <w:shd w:val="clear" w:color="auto" w:fill="FFFFFF"/>
          <w:lang w:val="lt-LT"/>
        </w:rPr>
        <w:lastRenderedPageBreak/>
        <w:t>III ugdymo</w:t>
      </w:r>
      <w:r w:rsidR="00BC480A" w:rsidRPr="00C01C16">
        <w:rPr>
          <w:color w:val="222222"/>
          <w:szCs w:val="24"/>
          <w:shd w:val="clear" w:color="auto" w:fill="FFFFFF"/>
          <w:lang w:val="lt-LT"/>
        </w:rPr>
        <w:t xml:space="preserve"> metai</w:t>
      </w:r>
    </w:p>
    <w:p w:rsidR="00BC480A" w:rsidRPr="00C01C16" w:rsidRDefault="00BC480A" w:rsidP="00BC480A">
      <w:pPr>
        <w:spacing w:after="0" w:line="240" w:lineRule="auto"/>
        <w:ind w:left="0" w:right="0" w:firstLine="0"/>
        <w:jc w:val="left"/>
        <w:rPr>
          <w:b/>
          <w:color w:val="auto"/>
          <w:szCs w:val="24"/>
          <w:lang w:val="lt-LT" w:eastAsia="lt-LT"/>
        </w:rPr>
      </w:pPr>
    </w:p>
    <w:p w:rsidR="00BC480A" w:rsidRPr="002B61A0" w:rsidRDefault="00BC480A" w:rsidP="002B61A0">
      <w:pPr>
        <w:shd w:val="clear" w:color="auto" w:fill="FFFFFF"/>
        <w:spacing w:after="0" w:line="240" w:lineRule="auto"/>
        <w:ind w:left="0" w:right="0" w:firstLine="1296"/>
        <w:rPr>
          <w:color w:val="222222"/>
          <w:szCs w:val="24"/>
          <w:u w:val="single"/>
          <w:lang w:val="lt-LT" w:eastAsia="lt-LT"/>
        </w:rPr>
      </w:pPr>
      <w:r w:rsidRPr="00B576EB">
        <w:rPr>
          <w:color w:val="222222"/>
          <w:szCs w:val="24"/>
          <w:lang w:val="lt-LT" w:eastAsia="lt-LT"/>
        </w:rPr>
        <w:t>Paskirtis:</w:t>
      </w:r>
      <w:r w:rsidR="0013612D" w:rsidRPr="00B576EB">
        <w:rPr>
          <w:color w:val="222222"/>
          <w:szCs w:val="24"/>
          <w:lang w:val="lt-LT" w:eastAsia="lt-LT"/>
        </w:rPr>
        <w:t xml:space="preserve"> 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padėti mokiniams įgyti praktinių gyvenimo įgūdžių, reikalingų savarankiškam gyvenimui ir integracijai į visuomenę. Siekiant ugdyti atsakomybę, savarankiškumą, finansinį raštingumą ir gebėjimą tvarkytis kasdienėse situacijose.</w:t>
      </w:r>
    </w:p>
    <w:p w:rsidR="007B49D4" w:rsidRPr="00C01C16" w:rsidRDefault="00BC480A" w:rsidP="002B61A0">
      <w:pPr>
        <w:ind w:firstLine="1286"/>
        <w:rPr>
          <w:rFonts w:eastAsia="MS Mincho"/>
          <w:color w:val="auto"/>
          <w:szCs w:val="24"/>
          <w:lang w:val="lt-LT" w:eastAsia="en-US"/>
        </w:rPr>
      </w:pPr>
      <w:r w:rsidRPr="00B576EB">
        <w:rPr>
          <w:color w:val="222222"/>
          <w:szCs w:val="24"/>
          <w:lang w:val="lt-LT" w:eastAsia="lt-LT"/>
        </w:rPr>
        <w:t>Tikslas: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 xml:space="preserve"> </w:t>
      </w:r>
      <w:r w:rsidR="0013612D" w:rsidRPr="00C01C16">
        <w:rPr>
          <w:rFonts w:eastAsia="MS Mincho"/>
          <w:color w:val="auto"/>
          <w:szCs w:val="24"/>
          <w:lang w:val="lt-LT" w:eastAsia="en-US"/>
        </w:rPr>
        <w:t>u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gdant savarankiškumą, atsakomybę ir praktinius gyvenimo įgūdžius, parengti mokinius suaugusiųjų gyvenimui už mokyklos ribų bei sėkmingam dalyvavimui bendruomenėje.</w:t>
      </w:r>
    </w:p>
    <w:p w:rsidR="007B49D4" w:rsidRPr="00B576EB" w:rsidRDefault="00BC480A" w:rsidP="002B61A0">
      <w:pPr>
        <w:shd w:val="clear" w:color="auto" w:fill="FFFFFF"/>
        <w:spacing w:after="0" w:line="240" w:lineRule="auto"/>
        <w:ind w:left="0" w:right="0" w:firstLine="1296"/>
        <w:rPr>
          <w:color w:val="222222"/>
          <w:szCs w:val="24"/>
          <w:lang w:val="lt-LT" w:eastAsia="lt-LT"/>
        </w:rPr>
      </w:pPr>
      <w:r w:rsidRPr="00B576EB">
        <w:rPr>
          <w:color w:val="222222"/>
          <w:szCs w:val="24"/>
          <w:lang w:val="lt-LT" w:eastAsia="lt-LT"/>
        </w:rPr>
        <w:t>Uždaviniai:</w:t>
      </w:r>
      <w:r w:rsidR="00B576EB">
        <w:rPr>
          <w:color w:val="222222"/>
          <w:szCs w:val="24"/>
          <w:lang w:val="lt-LT" w:eastAsia="lt-LT"/>
        </w:rPr>
        <w:t xml:space="preserve"> l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 xml:space="preserve">avinti savarankiškumo, atsakomybės </w:t>
      </w:r>
      <w:r w:rsidR="00B576EB">
        <w:rPr>
          <w:rFonts w:eastAsia="MS Mincho"/>
          <w:color w:val="auto"/>
          <w:szCs w:val="24"/>
          <w:lang w:val="lt-LT" w:eastAsia="en-US"/>
        </w:rPr>
        <w:t>ir sprendimų priėmimo gebėjimus;</w:t>
      </w:r>
      <w:r w:rsidR="00B576EB">
        <w:rPr>
          <w:color w:val="222222"/>
          <w:szCs w:val="24"/>
          <w:lang w:val="lt-LT" w:eastAsia="lt-LT"/>
        </w:rPr>
        <w:t xml:space="preserve"> m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okyti planuoti asmeninį lai</w:t>
      </w:r>
      <w:r w:rsidR="00B576EB">
        <w:rPr>
          <w:rFonts w:eastAsia="MS Mincho"/>
          <w:color w:val="auto"/>
          <w:szCs w:val="24"/>
          <w:lang w:val="lt-LT" w:eastAsia="en-US"/>
        </w:rPr>
        <w:t>ką, biudžetą, kasdienes veiklas;</w:t>
      </w:r>
      <w:r w:rsidR="00B576EB">
        <w:rPr>
          <w:color w:val="222222"/>
          <w:szCs w:val="24"/>
          <w:lang w:val="lt-LT" w:eastAsia="lt-LT"/>
        </w:rPr>
        <w:t xml:space="preserve"> u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gdyti gebėjimą pasirūpinti savimi buityje ir sveikatos srityje</w:t>
      </w:r>
      <w:r w:rsidR="00B576EB">
        <w:rPr>
          <w:rFonts w:eastAsia="MS Mincho"/>
          <w:color w:val="auto"/>
          <w:szCs w:val="24"/>
          <w:lang w:val="lt-LT" w:eastAsia="en-US"/>
        </w:rPr>
        <w:t>;</w:t>
      </w:r>
      <w:r w:rsidR="00B576EB">
        <w:rPr>
          <w:color w:val="222222"/>
          <w:szCs w:val="24"/>
          <w:lang w:val="lt-LT" w:eastAsia="lt-LT"/>
        </w:rPr>
        <w:t xml:space="preserve"> s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upažindinti su darbo ir profesinės veiklos pagrindais</w:t>
      </w:r>
      <w:r w:rsidR="00B576EB">
        <w:rPr>
          <w:rFonts w:eastAsia="MS Mincho"/>
          <w:color w:val="auto"/>
          <w:szCs w:val="24"/>
          <w:lang w:val="lt-LT" w:eastAsia="en-US"/>
        </w:rPr>
        <w:t>;</w:t>
      </w:r>
      <w:r w:rsidR="00B576EB">
        <w:rPr>
          <w:color w:val="222222"/>
          <w:szCs w:val="24"/>
          <w:lang w:val="lt-LT" w:eastAsia="lt-LT"/>
        </w:rPr>
        <w:t xml:space="preserve"> s</w:t>
      </w:r>
      <w:r w:rsidR="007B49D4" w:rsidRPr="00C01C16">
        <w:rPr>
          <w:rFonts w:eastAsia="MS Mincho"/>
          <w:color w:val="auto"/>
          <w:szCs w:val="24"/>
          <w:lang w:val="lt-LT" w:eastAsia="en-US"/>
        </w:rPr>
        <w:t>katinti aktyvų dalyvavimą bendruomenės gyvenime.</w:t>
      </w:r>
    </w:p>
    <w:p w:rsidR="00BC480A" w:rsidRPr="00C01C16" w:rsidRDefault="00BC480A" w:rsidP="00BC480A">
      <w:pPr>
        <w:ind w:left="-5" w:right="46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BC480A" w:rsidRPr="00C01C16" w:rsidTr="00621666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C480A" w:rsidRPr="00C01C16" w:rsidRDefault="00BC480A" w:rsidP="0062166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C480A" w:rsidRPr="00C01C16" w:rsidRDefault="00BC480A" w:rsidP="00621666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C480A" w:rsidRPr="00C01C16" w:rsidRDefault="00BC480A" w:rsidP="00621666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BC480A" w:rsidRPr="00C01C16" w:rsidTr="00621666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80A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Pagrindinis dėmesys skiriamas asmeninei, socialinei, pažinimo, pilietinei ir iniciatyvumo kompetencijoms.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planuoti savo dieną ir laikytis susitarimų.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atlikti pagrindinius buitinius darbus savarankiškai.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tvarkytis su pinigais ir planuoti išlaidas.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priimti atsakingus sprendimus kasdienėse situacijose.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Mokinys geba prisidėti prie bendruomenės veiklų ir bendradarbiauti su kitais.</w:t>
            </w:r>
          </w:p>
          <w:p w:rsidR="00BC480A" w:rsidRPr="00C01C16" w:rsidRDefault="00BC480A" w:rsidP="0013612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1.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Kasdieniai buitiniai įgūdžiai: tvarkymasis, apsipirkimas, maisto ruošimas.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2.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Finansinis raštingumas: pinigų vertė, išlaidų planavimas, taupymas.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3.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Laiko planavimas: dienotvarkė, prioritetai, atsakomybė.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4.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Sveikatos ir saugos pagrindai: sveika gyvensena, pirmoji pagalba, higiena.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5.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Darbo įgūdžiai: punktualumas, pareigingumas, darbo elgsena, profesijų pažinimas.</w:t>
            </w:r>
          </w:p>
          <w:p w:rsidR="007B49D4" w:rsidRPr="00C01C16" w:rsidRDefault="007B49D4" w:rsidP="0013612D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</w:pP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6. </w:t>
            </w:r>
            <w:r w:rsidR="004018C1"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Tema. </w:t>
            </w:r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 xml:space="preserve">Dalyvavimas bendruomenėje: pilietiškumas, </w:t>
            </w:r>
            <w:proofErr w:type="spellStart"/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savanorystė</w:t>
            </w:r>
            <w:proofErr w:type="spellEnd"/>
            <w:r w:rsidRPr="00C01C16">
              <w:rPr>
                <w:rFonts w:ascii="Times New Roman" w:eastAsia="MS Mincho" w:hAnsi="Times New Roman"/>
                <w:color w:val="auto"/>
                <w:sz w:val="24"/>
                <w:szCs w:val="24"/>
                <w:lang w:val="lt-LT" w:eastAsia="en-US"/>
              </w:rPr>
              <w:t>, bendri projektai.</w:t>
            </w:r>
          </w:p>
          <w:p w:rsidR="00C046B8" w:rsidRPr="00C01C16" w:rsidRDefault="00C046B8" w:rsidP="00621666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C480A" w:rsidRPr="00C01C16" w:rsidTr="002B61A0">
        <w:trPr>
          <w:trHeight w:val="59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C16" w:rsidRPr="00C01C16" w:rsidRDefault="00C01C16" w:rsidP="00C01C1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BC480A" w:rsidRPr="00C01C16" w:rsidRDefault="00C01C16" w:rsidP="00C01C16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80A" w:rsidRPr="002B61A0" w:rsidRDefault="00C01C16" w:rsidP="002B61A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01C1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Pasiekimai vertinami dviem aspektais: asmens pažanga savarankiškam gyvenimui; įgytos kompetencijos.</w:t>
            </w:r>
          </w:p>
        </w:tc>
      </w:tr>
      <w:tr w:rsidR="00D84590" w:rsidRPr="00E24BB9" w:rsidTr="00621666">
        <w:trPr>
          <w:trHeight w:val="83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90" w:rsidRPr="00EF7F29" w:rsidRDefault="00D84590" w:rsidP="00D84590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 w:rsidRPr="00EF7F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F7F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590" w:rsidRPr="00D84590" w:rsidRDefault="002B61A0" w:rsidP="00D8459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Pokalbiai ir diskusijos, d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arbas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grupėse ir porose, p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raktinės 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žduotys realiose situacijose, s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ituacijų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analizė ir vaidmenų žaidimai, demonstravimas ir stebėjimas, p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rojektinė veikla</w:t>
            </w:r>
            <w:r w:rsidR="00EF7F2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D84590" w:rsidRPr="00E24BB9" w:rsidTr="00EF7F29">
        <w:trPr>
          <w:trHeight w:val="90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590" w:rsidRPr="00EF7F29" w:rsidRDefault="00D84590" w:rsidP="00D84590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EF7F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F7F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590" w:rsidRPr="00C01C16" w:rsidRDefault="00197CC8" w:rsidP="00D84590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Mokytojo parengtos užduotys, v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>aizdinė medžiaga (žurnalai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plakatai, vaizdo įrašai ir pan.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), k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omp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>iuteriai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h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igienos 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riemonės praktinėms veikloms, l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aiko planavimo priemonės (kalendoriai, tvarkaraščiai</w:t>
            </w:r>
            <w:r w:rsidR="00D8459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pan.</w:t>
            </w:r>
            <w:r w:rsidR="00D84590" w:rsidRPr="00D84590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EF7F2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D84590" w:rsidRPr="00E24BB9" w:rsidTr="00621666">
        <w:trPr>
          <w:trHeight w:val="84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590" w:rsidRPr="00EF7F29" w:rsidRDefault="00D84590" w:rsidP="00D8459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EF7F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EF7F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EF7F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vietos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590" w:rsidRPr="00D84590" w:rsidRDefault="00197CC8" w:rsidP="00D84590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Klasė, m</w:t>
            </w:r>
            <w:r w:rsidR="00D84590" w:rsidRPr="00D84590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okyklo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s kabinetai ir bendros erdvės, biblioteka, v</w:t>
            </w:r>
            <w:r w:rsidR="00EF7F29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algykla, mokyklos teritorija, v</w:t>
            </w:r>
            <w:r w:rsidR="00D84590" w:rsidRPr="00D84590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ietos bendruomenės įstaigos, susijusios su kasdieniais įgūdžiais</w:t>
            </w:r>
            <w:r w:rsidR="00EF7F29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>.</w:t>
            </w:r>
            <w:bookmarkStart w:id="0" w:name="_GoBack"/>
            <w:bookmarkEnd w:id="0"/>
            <w:r w:rsidR="00D84590" w:rsidRPr="00D84590">
              <w:rPr>
                <w:rFonts w:ascii="Times New Roman" w:hAnsi="Times New Roman"/>
                <w:vanish/>
                <w:color w:val="auto"/>
                <w:sz w:val="24"/>
                <w:szCs w:val="24"/>
                <w:lang w:val="lt-LT" w:eastAsia="lt-LT"/>
              </w:rPr>
              <w:t>Formos apačia</w:t>
            </w:r>
          </w:p>
        </w:tc>
      </w:tr>
    </w:tbl>
    <w:p w:rsidR="005B562D" w:rsidRPr="00C01C16" w:rsidRDefault="005B562D">
      <w:pPr>
        <w:rPr>
          <w:szCs w:val="24"/>
          <w:lang w:val="lt-LT"/>
        </w:rPr>
      </w:pPr>
    </w:p>
    <w:sectPr w:rsidR="005B562D" w:rsidRPr="00C01C16" w:rsidSect="001C7B1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3EDD"/>
    <w:multiLevelType w:val="hybridMultilevel"/>
    <w:tmpl w:val="1600456A"/>
    <w:lvl w:ilvl="0" w:tplc="0DF0F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70DF8"/>
    <w:multiLevelType w:val="hybridMultilevel"/>
    <w:tmpl w:val="32D09D98"/>
    <w:lvl w:ilvl="0" w:tplc="654ECC8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E98F59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44D5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4AC0A6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DA26F2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7EE8E2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F2610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52EB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DCB9A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8B95044"/>
    <w:multiLevelType w:val="hybridMultilevel"/>
    <w:tmpl w:val="15F4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4B4"/>
    <w:multiLevelType w:val="hybridMultilevel"/>
    <w:tmpl w:val="88D4CA28"/>
    <w:lvl w:ilvl="0" w:tplc="D556F1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4A7970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685F0C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186184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CE369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84096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920E0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42E262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C4C71D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D454FE9"/>
    <w:multiLevelType w:val="hybridMultilevel"/>
    <w:tmpl w:val="B0FA0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1417B"/>
    <w:multiLevelType w:val="hybridMultilevel"/>
    <w:tmpl w:val="B80C166E"/>
    <w:lvl w:ilvl="0" w:tplc="FBACA24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12F0D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0D7C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2868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7CE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A8298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CAD1BE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9E855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885F44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52678EA"/>
    <w:multiLevelType w:val="hybridMultilevel"/>
    <w:tmpl w:val="DDE42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6A"/>
    <w:rsid w:val="000226C4"/>
    <w:rsid w:val="0006155F"/>
    <w:rsid w:val="00072B3B"/>
    <w:rsid w:val="000C05EF"/>
    <w:rsid w:val="000C399B"/>
    <w:rsid w:val="000E0E5C"/>
    <w:rsid w:val="000F3ED9"/>
    <w:rsid w:val="0013612D"/>
    <w:rsid w:val="00197CC8"/>
    <w:rsid w:val="001C7B17"/>
    <w:rsid w:val="001E74E3"/>
    <w:rsid w:val="002128C0"/>
    <w:rsid w:val="002A587E"/>
    <w:rsid w:val="002B61A0"/>
    <w:rsid w:val="002C6D55"/>
    <w:rsid w:val="004018C1"/>
    <w:rsid w:val="00487E80"/>
    <w:rsid w:val="004C1ACA"/>
    <w:rsid w:val="005B562D"/>
    <w:rsid w:val="006055A4"/>
    <w:rsid w:val="0061228E"/>
    <w:rsid w:val="00695FF7"/>
    <w:rsid w:val="006B2C66"/>
    <w:rsid w:val="006F1F8E"/>
    <w:rsid w:val="0071075F"/>
    <w:rsid w:val="00730469"/>
    <w:rsid w:val="007500B0"/>
    <w:rsid w:val="007B49D4"/>
    <w:rsid w:val="008908A8"/>
    <w:rsid w:val="008F5880"/>
    <w:rsid w:val="00904553"/>
    <w:rsid w:val="00A81439"/>
    <w:rsid w:val="00AD2E1D"/>
    <w:rsid w:val="00AF721C"/>
    <w:rsid w:val="00B2656A"/>
    <w:rsid w:val="00B30C13"/>
    <w:rsid w:val="00B576EB"/>
    <w:rsid w:val="00BC480A"/>
    <w:rsid w:val="00C01C16"/>
    <w:rsid w:val="00C046B8"/>
    <w:rsid w:val="00C62692"/>
    <w:rsid w:val="00D84590"/>
    <w:rsid w:val="00E24BB9"/>
    <w:rsid w:val="00E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C62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656A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B2656A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2656A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B2656A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C6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8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2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36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3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C8A5-F348-4F40-97E8-6FA63727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4660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8</cp:revision>
  <dcterms:created xsi:type="dcterms:W3CDTF">2025-11-20T12:30:00Z</dcterms:created>
  <dcterms:modified xsi:type="dcterms:W3CDTF">2025-11-27T11:28:00Z</dcterms:modified>
</cp:coreProperties>
</file>