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B4F39" w14:textId="77777777" w:rsidR="00AA5700" w:rsidRDefault="00AA5700" w:rsidP="00AA5700">
      <w:pPr>
        <w:jc w:val="center"/>
        <w:rPr>
          <w:color w:val="000000"/>
        </w:rPr>
      </w:pPr>
      <w:bookmarkStart w:id="0" w:name="_GoBack"/>
      <w:bookmarkEnd w:id="0"/>
      <w:r>
        <w:rPr>
          <w:noProof/>
          <w:lang w:val="en-GB" w:eastAsia="en-GB"/>
        </w:rPr>
        <w:drawing>
          <wp:inline distT="0" distB="0" distL="0" distR="0" wp14:anchorId="4C8DCC85" wp14:editId="76EBEC8B">
            <wp:extent cx="502920" cy="586740"/>
            <wp:effectExtent l="0" t="0" r="0" b="3810"/>
            <wp:docPr id="1" name="Paveikslėlis 1" descr="baltos zuv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altos zuvy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 cy="586740"/>
                    </a:xfrm>
                    <a:prstGeom prst="rect">
                      <a:avLst/>
                    </a:prstGeom>
                    <a:noFill/>
                    <a:ln>
                      <a:noFill/>
                    </a:ln>
                  </pic:spPr>
                </pic:pic>
              </a:graphicData>
            </a:graphic>
          </wp:inline>
        </w:drawing>
      </w:r>
    </w:p>
    <w:p w14:paraId="156B1BBF" w14:textId="77777777" w:rsidR="00AA5700" w:rsidRDefault="00AA5700" w:rsidP="00AA5700">
      <w:pPr>
        <w:jc w:val="center"/>
        <w:rPr>
          <w:color w:val="000000"/>
        </w:rPr>
      </w:pPr>
    </w:p>
    <w:p w14:paraId="4914204A" w14:textId="77777777" w:rsidR="00AA5700" w:rsidRDefault="00AA5700" w:rsidP="00AA5700">
      <w:pPr>
        <w:keepNext/>
        <w:jc w:val="center"/>
        <w:outlineLvl w:val="1"/>
        <w:rPr>
          <w:b/>
        </w:rPr>
      </w:pPr>
      <w:r>
        <w:rPr>
          <w:b/>
        </w:rPr>
        <w:t>ŠVENČIONIŲ RAJONO SAVIVALDYBĖS TARYBA</w:t>
      </w:r>
    </w:p>
    <w:p w14:paraId="24278FAD" w14:textId="77777777" w:rsidR="00AA5700" w:rsidRDefault="00AA5700" w:rsidP="00AA5700">
      <w:pPr>
        <w:rPr>
          <w:color w:val="000000"/>
        </w:rPr>
      </w:pPr>
    </w:p>
    <w:p w14:paraId="1CBF9CB1" w14:textId="77777777" w:rsidR="00AA5700" w:rsidRDefault="00AA5700" w:rsidP="00AA5700">
      <w:pPr>
        <w:jc w:val="center"/>
        <w:rPr>
          <w:color w:val="000000"/>
        </w:rPr>
      </w:pPr>
    </w:p>
    <w:p w14:paraId="28D688B8" w14:textId="77777777" w:rsidR="00F90484" w:rsidRDefault="00F90484" w:rsidP="00F90484">
      <w:pPr>
        <w:jc w:val="center"/>
        <w:rPr>
          <w:color w:val="000000"/>
        </w:rPr>
      </w:pPr>
      <w:r>
        <w:rPr>
          <w:b/>
          <w:bCs/>
          <w:caps/>
          <w:color w:val="000000"/>
        </w:rPr>
        <w:t>SPRENDIMAS</w:t>
      </w:r>
    </w:p>
    <w:p w14:paraId="0A03947B" w14:textId="77777777" w:rsidR="0076508C" w:rsidRDefault="0076508C" w:rsidP="0076508C">
      <w:pPr>
        <w:spacing w:line="259" w:lineRule="auto"/>
        <w:jc w:val="center"/>
        <w:rPr>
          <w:b/>
        </w:rPr>
      </w:pPr>
      <w:r>
        <w:rPr>
          <w:b/>
          <w:bCs/>
        </w:rPr>
        <w:t xml:space="preserve">DĖL </w:t>
      </w:r>
      <w:r>
        <w:rPr>
          <w:b/>
        </w:rPr>
        <w:t xml:space="preserve">CENTRALIZUOTO PRIĖMIMO Į ŠVENČIONIŲ RAJONO SAVIVALDYBĖS MOKYKLAS, VYKDANČIAS IKIMOKYKLINIO, PRIEŠMOKYKLINIO, BENDROJO UGDYMO PROGRAMAS,  </w:t>
      </w:r>
    </w:p>
    <w:p w14:paraId="6D784870" w14:textId="4663EF73" w:rsidR="0052237B" w:rsidRDefault="0076508C" w:rsidP="0076508C">
      <w:pPr>
        <w:jc w:val="center"/>
        <w:rPr>
          <w:b/>
        </w:rPr>
      </w:pPr>
      <w:r>
        <w:rPr>
          <w:b/>
        </w:rPr>
        <w:t>TVARKOS APRAŠO PATVIRTINIMO</w:t>
      </w:r>
    </w:p>
    <w:p w14:paraId="02E5F489" w14:textId="77777777" w:rsidR="0076508C" w:rsidRPr="00AB1C99" w:rsidRDefault="0076508C" w:rsidP="0076508C">
      <w:pPr>
        <w:jc w:val="center"/>
        <w:rPr>
          <w:b/>
        </w:rPr>
      </w:pPr>
    </w:p>
    <w:tbl>
      <w:tblPr>
        <w:tblW w:w="0" w:type="auto"/>
        <w:tblInd w:w="-34" w:type="dxa"/>
        <w:tblLook w:val="04A0" w:firstRow="1" w:lastRow="0" w:firstColumn="1" w:lastColumn="0" w:noHBand="0" w:noVBand="1"/>
      </w:tblPr>
      <w:tblGrid>
        <w:gridCol w:w="9672"/>
      </w:tblGrid>
      <w:tr w:rsidR="00AA5700" w14:paraId="16CDCC15" w14:textId="77777777" w:rsidTr="00AA5700">
        <w:tc>
          <w:tcPr>
            <w:tcW w:w="9672" w:type="dxa"/>
            <w:hideMark/>
          </w:tcPr>
          <w:p w14:paraId="4570E353" w14:textId="2BDA9E6B" w:rsidR="00AA5700" w:rsidRDefault="00AA5700" w:rsidP="009742DB">
            <w:pPr>
              <w:spacing w:line="252" w:lineRule="auto"/>
              <w:jc w:val="center"/>
              <w:rPr>
                <w:lang w:eastAsia="en-US"/>
              </w:rPr>
            </w:pPr>
            <w:r>
              <w:rPr>
                <w:lang w:eastAsia="en-US"/>
              </w:rPr>
              <w:t>202</w:t>
            </w:r>
            <w:r w:rsidR="00DE75AC">
              <w:rPr>
                <w:lang w:eastAsia="en-US"/>
              </w:rPr>
              <w:t>6</w:t>
            </w:r>
            <w:r>
              <w:rPr>
                <w:lang w:eastAsia="en-US"/>
              </w:rPr>
              <w:t xml:space="preserve"> m. </w:t>
            </w:r>
            <w:r w:rsidR="009742DB">
              <w:rPr>
                <w:lang w:eastAsia="en-US"/>
              </w:rPr>
              <w:t>kovo 26</w:t>
            </w:r>
            <w:r w:rsidR="00DE75AC">
              <w:rPr>
                <w:lang w:eastAsia="en-US"/>
              </w:rPr>
              <w:t xml:space="preserve"> </w:t>
            </w:r>
            <w:r>
              <w:rPr>
                <w:lang w:eastAsia="en-US"/>
              </w:rPr>
              <w:t>d. Nr. T</w:t>
            </w:r>
            <w:r w:rsidR="006D1716">
              <w:rPr>
                <w:lang w:eastAsia="en-US"/>
              </w:rPr>
              <w:t>-</w:t>
            </w:r>
            <w:r w:rsidR="0076508C">
              <w:rPr>
                <w:lang w:eastAsia="en-US"/>
              </w:rPr>
              <w:t>85</w:t>
            </w:r>
          </w:p>
        </w:tc>
      </w:tr>
      <w:tr w:rsidR="00AA5700" w14:paraId="6870CEA5" w14:textId="77777777" w:rsidTr="00AA5700">
        <w:trPr>
          <w:trHeight w:val="176"/>
        </w:trPr>
        <w:tc>
          <w:tcPr>
            <w:tcW w:w="9672" w:type="dxa"/>
          </w:tcPr>
          <w:p w14:paraId="701B0ECD" w14:textId="77777777" w:rsidR="00AA5700" w:rsidRDefault="00AA5700">
            <w:pPr>
              <w:spacing w:line="252" w:lineRule="auto"/>
              <w:jc w:val="center"/>
              <w:rPr>
                <w:lang w:eastAsia="en-US"/>
              </w:rPr>
            </w:pPr>
            <w:r>
              <w:rPr>
                <w:lang w:eastAsia="en-US"/>
              </w:rPr>
              <w:t>Švenčionys</w:t>
            </w:r>
          </w:p>
          <w:p w14:paraId="5913D21F" w14:textId="77777777" w:rsidR="00AA5700" w:rsidRDefault="00AA5700">
            <w:pPr>
              <w:spacing w:line="252" w:lineRule="auto"/>
              <w:jc w:val="center"/>
              <w:rPr>
                <w:lang w:eastAsia="en-US"/>
              </w:rPr>
            </w:pPr>
          </w:p>
        </w:tc>
      </w:tr>
    </w:tbl>
    <w:p w14:paraId="4AB4728C" w14:textId="77777777" w:rsidR="00AA5700" w:rsidRDefault="00AA5700" w:rsidP="00AA5700">
      <w:pPr>
        <w:ind w:firstLine="851"/>
        <w:jc w:val="center"/>
      </w:pPr>
    </w:p>
    <w:p w14:paraId="496F7B69" w14:textId="77777777" w:rsidR="0076508C" w:rsidRPr="008064E7" w:rsidRDefault="0076508C" w:rsidP="0076508C">
      <w:pPr>
        <w:tabs>
          <w:tab w:val="left" w:pos="900"/>
        </w:tabs>
        <w:ind w:firstLine="851"/>
        <w:jc w:val="both"/>
        <w:rPr>
          <w:spacing w:val="-4"/>
        </w:rPr>
      </w:pPr>
      <w:r>
        <w:t>Vadovaudamasi Lietuvos Respublikos vietos savivaldos įstatymo 6 straipsnio 8 punktu, 7 straipsnio 6 punktu, 15 straipsnio 4 dalimi, 16 straipsnio 1 dalimi, Lietuvos Respublikos švietimo įstatymo 29 straipsnio</w:t>
      </w:r>
      <w:r>
        <w:rPr>
          <w:color w:val="EE0000"/>
        </w:rPr>
        <w:t xml:space="preserve"> </w:t>
      </w:r>
      <w:r>
        <w:t>2–4 dalimis, 6 dalimi, 8</w:t>
      </w:r>
      <w:r>
        <w:rPr>
          <w:vertAlign w:val="superscript"/>
        </w:rPr>
        <w:t>1</w:t>
      </w:r>
      <w:r>
        <w:t xml:space="preserve"> dalimi,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Nuosekliojo mokymosi pagal bendrojo ugdymo programas tvarkos aprašu, patvirtintu Lietuvos Respublikos švietimo, mokslo ir sporto ministro 2005 m. balandžio 5 d. įsakymu Nr. ISAK-556 „Dėl Nuosekliojo mokymosi pagal bendrojo ugdymo programas tvarkos aprašo patvirtinimo“, Priešmokyklinio ugdymo tvarkos aprašu, patvirtintu Lietuvos Respublikos švietimo, mokslo ir sporto ministro 2013 m. lapkričio 21 d. įsakymu Nr. V-1106 „Dėl Priešmokyklinio ugdymo tvarkos aprašo patvirtinimo“,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 Centralizuoto priėmimo į švietimo programas Informacinės sistemos steigimo nuostatais, patvirtintais Lietuvos Respublikos švietimo, mokslo ir sporto ministro 2025 m. sausio 27 d. įsakymu Nr. V-96 „Dėl Centralizuotos priėmimo į švietimo programas informacinės sistemos steigimo“</w:t>
      </w:r>
      <w:r>
        <w:rPr>
          <w:spacing w:val="-4"/>
        </w:rPr>
        <w:t xml:space="preserve">, Švenčionių rajono savivaldybės taryba </w:t>
      </w:r>
      <w:r>
        <w:rPr>
          <w:spacing w:val="60"/>
        </w:rPr>
        <w:t>nusprendži</w:t>
      </w:r>
      <w:r>
        <w:t>a:</w:t>
      </w:r>
    </w:p>
    <w:p w14:paraId="54DE5611" w14:textId="77777777" w:rsidR="0076508C" w:rsidRDefault="0076508C" w:rsidP="0076508C">
      <w:pPr>
        <w:tabs>
          <w:tab w:val="left" w:pos="0"/>
          <w:tab w:val="left" w:pos="851"/>
          <w:tab w:val="left" w:pos="1134"/>
        </w:tabs>
        <w:ind w:firstLine="851"/>
        <w:jc w:val="both"/>
        <w:rPr>
          <w:bCs/>
        </w:rPr>
      </w:pPr>
      <w:r>
        <w:rPr>
          <w:bCs/>
        </w:rPr>
        <w:t>1.</w:t>
      </w:r>
      <w:r>
        <w:rPr>
          <w:bCs/>
        </w:rPr>
        <w:tab/>
      </w:r>
      <w:r>
        <w:rPr>
          <w:szCs w:val="22"/>
        </w:rPr>
        <w:t xml:space="preserve">Patvirtinti Centralizuoto priėmimo </w:t>
      </w:r>
      <w:r>
        <w:rPr>
          <w:bCs/>
        </w:rPr>
        <w:t>į Švenčionių rajono savivaldybės mokyklas, vykdančias ikimokyklinio, priešmokyklinio, bendrojo ugdymo programas tvarkos aprašą (pridedama).</w:t>
      </w:r>
    </w:p>
    <w:p w14:paraId="7098ABBB" w14:textId="77777777" w:rsidR="0076508C" w:rsidRDefault="0076508C" w:rsidP="0076508C">
      <w:pPr>
        <w:tabs>
          <w:tab w:val="left" w:pos="0"/>
          <w:tab w:val="left" w:pos="851"/>
          <w:tab w:val="left" w:pos="993"/>
          <w:tab w:val="left" w:pos="1134"/>
          <w:tab w:val="left" w:pos="1418"/>
          <w:tab w:val="left" w:pos="1560"/>
          <w:tab w:val="left" w:pos="1985"/>
          <w:tab w:val="left" w:pos="2127"/>
        </w:tabs>
        <w:ind w:firstLine="851"/>
        <w:jc w:val="both"/>
        <w:rPr>
          <w:szCs w:val="22"/>
        </w:rPr>
      </w:pPr>
      <w:r>
        <w:rPr>
          <w:szCs w:val="22"/>
        </w:rPr>
        <w:t>2. Pripažinti netekusiais galios:</w:t>
      </w:r>
    </w:p>
    <w:p w14:paraId="2C0111CE" w14:textId="77777777" w:rsidR="0076508C" w:rsidRDefault="0076508C" w:rsidP="0076508C">
      <w:pPr>
        <w:tabs>
          <w:tab w:val="left" w:pos="0"/>
          <w:tab w:val="left" w:pos="851"/>
          <w:tab w:val="left" w:pos="993"/>
          <w:tab w:val="left" w:pos="1134"/>
          <w:tab w:val="left" w:pos="1418"/>
          <w:tab w:val="left" w:pos="1560"/>
          <w:tab w:val="left" w:pos="1985"/>
          <w:tab w:val="left" w:pos="2127"/>
        </w:tabs>
        <w:ind w:firstLine="851"/>
        <w:jc w:val="both"/>
        <w:rPr>
          <w:szCs w:val="22"/>
        </w:rPr>
      </w:pPr>
      <w:r>
        <w:rPr>
          <w:szCs w:val="22"/>
        </w:rPr>
        <w:t>2.1. Švenčionių rajono savivaldybės tarybos 2017 m. balandžio 28 d. sprendimą Nr. T-82 „Dėl vaikų priėmimo į Švenčionių rajono savivaldybės ugdymo įstaigų ikimokyklinio ir priešmokyklinio ugdymo grupes ir priešmokyklinio ugdymo organizavimo tvarkos aprašo parvirtinimo“.</w:t>
      </w:r>
    </w:p>
    <w:p w14:paraId="4014E2D4" w14:textId="3A911383" w:rsidR="0076508C" w:rsidRDefault="0076508C" w:rsidP="0076508C">
      <w:pPr>
        <w:tabs>
          <w:tab w:val="left" w:pos="0"/>
          <w:tab w:val="left" w:pos="851"/>
          <w:tab w:val="left" w:pos="993"/>
          <w:tab w:val="left" w:pos="1134"/>
          <w:tab w:val="left" w:pos="1418"/>
          <w:tab w:val="left" w:pos="1560"/>
          <w:tab w:val="left" w:pos="1985"/>
          <w:tab w:val="left" w:pos="2127"/>
        </w:tabs>
        <w:ind w:firstLine="851"/>
        <w:jc w:val="both"/>
        <w:rPr>
          <w:szCs w:val="22"/>
        </w:rPr>
      </w:pPr>
      <w:r>
        <w:rPr>
          <w:szCs w:val="22"/>
        </w:rPr>
        <w:lastRenderedPageBreak/>
        <w:t xml:space="preserve">2.2. Švenčionių rajono savivaldybės tarybos 2025 m. vasario </w:t>
      </w:r>
      <w:r w:rsidR="0092631B">
        <w:rPr>
          <w:szCs w:val="22"/>
        </w:rPr>
        <w:t>27</w:t>
      </w:r>
      <w:r>
        <w:rPr>
          <w:szCs w:val="22"/>
        </w:rPr>
        <w:t xml:space="preserve"> d. sprendimą Nr. T-18 „Dėl </w:t>
      </w:r>
      <w:r w:rsidRPr="007A4578">
        <w:rPr>
          <w:szCs w:val="22"/>
        </w:rPr>
        <w:t>Asmenų</w:t>
      </w:r>
      <w:r>
        <w:rPr>
          <w:szCs w:val="22"/>
        </w:rPr>
        <w:t xml:space="preserve"> </w:t>
      </w:r>
      <w:r w:rsidRPr="007A4578">
        <w:rPr>
          <w:szCs w:val="22"/>
        </w:rPr>
        <w:t>priėmimo į Švenčionių rajono savivaldybės bendrojo ugdymo</w:t>
      </w:r>
      <w:r>
        <w:rPr>
          <w:szCs w:val="22"/>
        </w:rPr>
        <w:t xml:space="preserve"> </w:t>
      </w:r>
      <w:r w:rsidRPr="007A4578">
        <w:rPr>
          <w:szCs w:val="22"/>
        </w:rPr>
        <w:t>mokyklas mokytis pagal priešmokyklinio ugdymo, bendrojo ugdymo programas, ikimokyklinio</w:t>
      </w:r>
      <w:r>
        <w:rPr>
          <w:szCs w:val="22"/>
        </w:rPr>
        <w:t xml:space="preserve"> </w:t>
      </w:r>
      <w:r w:rsidRPr="007A4578">
        <w:rPr>
          <w:szCs w:val="22"/>
        </w:rPr>
        <w:t>ugdymo mokyklas mokytis pagal priešmokyklinio ugdymo programą tvarkos apraš</w:t>
      </w:r>
      <w:r>
        <w:rPr>
          <w:szCs w:val="22"/>
        </w:rPr>
        <w:t>o patvirtinimo“.</w:t>
      </w:r>
    </w:p>
    <w:p w14:paraId="7C4EB46E" w14:textId="77777777" w:rsidR="0076508C" w:rsidRDefault="0076508C" w:rsidP="0076508C">
      <w:pPr>
        <w:tabs>
          <w:tab w:val="num" w:pos="720"/>
          <w:tab w:val="left" w:pos="851"/>
        </w:tabs>
        <w:ind w:firstLine="851"/>
        <w:jc w:val="both"/>
      </w:pPr>
      <w:r>
        <w:t>3. Šis sprendimas skelbiamas Teisės aktų registre.</w:t>
      </w:r>
    </w:p>
    <w:p w14:paraId="726CE2DC" w14:textId="77777777" w:rsidR="0076508C" w:rsidRDefault="0076508C" w:rsidP="0076508C">
      <w:pPr>
        <w:ind w:firstLine="851"/>
        <w:jc w:val="both"/>
      </w:pPr>
    </w:p>
    <w:p w14:paraId="5647F859" w14:textId="77777777" w:rsidR="0076508C" w:rsidRDefault="0076508C" w:rsidP="0076508C">
      <w:pPr>
        <w:jc w:val="both"/>
      </w:pPr>
    </w:p>
    <w:p w14:paraId="220F53DD" w14:textId="77777777" w:rsidR="0076508C" w:rsidRDefault="0076508C" w:rsidP="0076508C">
      <w:pPr>
        <w:jc w:val="both"/>
      </w:pPr>
      <w:r>
        <w:t xml:space="preserve">SAVIVALDYBĖS MERAS </w:t>
      </w:r>
      <w:r>
        <w:tab/>
      </w:r>
      <w:r>
        <w:tab/>
      </w:r>
      <w:r>
        <w:tab/>
        <w:t xml:space="preserve">          RIMANTAS KLIPČIUS</w:t>
      </w:r>
    </w:p>
    <w:p w14:paraId="22C7AEDA" w14:textId="77777777" w:rsidR="00AA5700" w:rsidRDefault="00AA5700" w:rsidP="00AA5700">
      <w:pPr>
        <w:jc w:val="center"/>
      </w:pPr>
    </w:p>
    <w:p w14:paraId="618B9AD0" w14:textId="77777777" w:rsidR="00AA5700" w:rsidRDefault="00AA5700" w:rsidP="00AA5700">
      <w:pPr>
        <w:keepNext/>
        <w:tabs>
          <w:tab w:val="right" w:pos="2671"/>
          <w:tab w:val="right" w:pos="9638"/>
        </w:tabs>
        <w:rPr>
          <w:bCs/>
        </w:rPr>
      </w:pPr>
      <w:r>
        <w:tab/>
      </w:r>
      <w:r>
        <w:tab/>
      </w:r>
      <w:r>
        <w:tab/>
      </w:r>
    </w:p>
    <w:p w14:paraId="7BB792F5" w14:textId="77777777" w:rsidR="00781396" w:rsidRDefault="00781396"/>
    <w:sectPr w:rsidR="00781396" w:rsidSect="0063322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03E23"/>
    <w:multiLevelType w:val="hybridMultilevel"/>
    <w:tmpl w:val="ADCA8AD2"/>
    <w:lvl w:ilvl="0" w:tplc="B164CF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96"/>
    <w:rsid w:val="000006EF"/>
    <w:rsid w:val="00092ADC"/>
    <w:rsid w:val="001D481C"/>
    <w:rsid w:val="00246BA3"/>
    <w:rsid w:val="00273F36"/>
    <w:rsid w:val="002B31DA"/>
    <w:rsid w:val="00323ABA"/>
    <w:rsid w:val="00327C32"/>
    <w:rsid w:val="00354956"/>
    <w:rsid w:val="00446616"/>
    <w:rsid w:val="00466608"/>
    <w:rsid w:val="00486018"/>
    <w:rsid w:val="00487A87"/>
    <w:rsid w:val="00513158"/>
    <w:rsid w:val="0052237B"/>
    <w:rsid w:val="00555D1E"/>
    <w:rsid w:val="005D3B96"/>
    <w:rsid w:val="006035B0"/>
    <w:rsid w:val="0063322D"/>
    <w:rsid w:val="006D1716"/>
    <w:rsid w:val="006E160F"/>
    <w:rsid w:val="0076508C"/>
    <w:rsid w:val="00781396"/>
    <w:rsid w:val="007C0882"/>
    <w:rsid w:val="00831B3D"/>
    <w:rsid w:val="008911DC"/>
    <w:rsid w:val="00900F3A"/>
    <w:rsid w:val="00901EBD"/>
    <w:rsid w:val="0092631B"/>
    <w:rsid w:val="009742DB"/>
    <w:rsid w:val="0099204B"/>
    <w:rsid w:val="009969B0"/>
    <w:rsid w:val="009D3D2C"/>
    <w:rsid w:val="009E3CB2"/>
    <w:rsid w:val="00AA5700"/>
    <w:rsid w:val="00AB1C99"/>
    <w:rsid w:val="00AB4DC6"/>
    <w:rsid w:val="00B31157"/>
    <w:rsid w:val="00B91C16"/>
    <w:rsid w:val="00C26E6E"/>
    <w:rsid w:val="00C66BAB"/>
    <w:rsid w:val="00CB10CB"/>
    <w:rsid w:val="00D2623F"/>
    <w:rsid w:val="00DE2F29"/>
    <w:rsid w:val="00DE75AC"/>
    <w:rsid w:val="00ED79D1"/>
    <w:rsid w:val="00F33682"/>
    <w:rsid w:val="00F90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8C30"/>
  <w15:docId w15:val="{AD306728-76FE-4FE8-8204-71D7D79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7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332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22D"/>
    <w:rPr>
      <w:rFonts w:ascii="Tahoma" w:eastAsia="Times New Roman" w:hAnsi="Tahoma" w:cs="Tahoma"/>
      <w:sz w:val="16"/>
      <w:szCs w:val="16"/>
      <w:lang w:eastAsia="lt-LT"/>
    </w:rPr>
  </w:style>
  <w:style w:type="paragraph" w:customStyle="1" w:styleId="Default">
    <w:name w:val="Default"/>
    <w:rsid w:val="002B31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unhideWhenUsed/>
    <w:rsid w:val="00DE2F29"/>
    <w:rPr>
      <w:color w:val="0000FF"/>
      <w:u w:val="single"/>
    </w:rPr>
  </w:style>
  <w:style w:type="paragraph" w:styleId="HTMLiankstoformatuotas">
    <w:name w:val="HTML Preformatted"/>
    <w:basedOn w:val="prastasis"/>
    <w:link w:val="HTMLiankstoformatuotasDiagrama"/>
    <w:unhideWhenUsed/>
    <w:rsid w:val="00DE2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DE2F29"/>
    <w:rPr>
      <w:rFonts w:ascii="Courier New" w:eastAsia="Courier New" w:hAnsi="Courier New" w:cs="Times New Roman"/>
      <w:sz w:val="20"/>
      <w:szCs w:val="20"/>
      <w:lang w:val="en-GB"/>
    </w:rPr>
  </w:style>
  <w:style w:type="paragraph" w:styleId="Sraopastraipa">
    <w:name w:val="List Paragraph"/>
    <w:basedOn w:val="prastasis"/>
    <w:uiPriority w:val="34"/>
    <w:qFormat/>
    <w:rsid w:val="006035B0"/>
    <w:pPr>
      <w:ind w:left="720"/>
      <w:contextualSpacing/>
    </w:pPr>
  </w:style>
  <w:style w:type="paragraph" w:styleId="Pagrindinistekstas">
    <w:name w:val="Body Text"/>
    <w:basedOn w:val="prastasis"/>
    <w:link w:val="PagrindinistekstasDiagrama"/>
    <w:rsid w:val="0052237B"/>
    <w:pPr>
      <w:jc w:val="both"/>
    </w:pPr>
    <w:rPr>
      <w:szCs w:val="20"/>
      <w:lang w:eastAsia="en-US"/>
    </w:rPr>
  </w:style>
  <w:style w:type="character" w:customStyle="1" w:styleId="PagrindinistekstasDiagrama">
    <w:name w:val="Pagrindinis tekstas Diagrama"/>
    <w:basedOn w:val="Numatytasispastraiposriftas"/>
    <w:link w:val="Pagrindinistekstas"/>
    <w:rsid w:val="005223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3213">
      <w:bodyDiv w:val="1"/>
      <w:marLeft w:val="0"/>
      <w:marRight w:val="0"/>
      <w:marTop w:val="0"/>
      <w:marBottom w:val="0"/>
      <w:divBdr>
        <w:top w:val="none" w:sz="0" w:space="0" w:color="auto"/>
        <w:left w:val="none" w:sz="0" w:space="0" w:color="auto"/>
        <w:bottom w:val="none" w:sz="0" w:space="0" w:color="auto"/>
        <w:right w:val="none" w:sz="0" w:space="0" w:color="auto"/>
      </w:divBdr>
    </w:div>
    <w:div w:id="946934557">
      <w:bodyDiv w:val="1"/>
      <w:marLeft w:val="0"/>
      <w:marRight w:val="0"/>
      <w:marTop w:val="0"/>
      <w:marBottom w:val="0"/>
      <w:divBdr>
        <w:top w:val="none" w:sz="0" w:space="0" w:color="auto"/>
        <w:left w:val="none" w:sz="0" w:space="0" w:color="auto"/>
        <w:bottom w:val="none" w:sz="0" w:space="0" w:color="auto"/>
        <w:right w:val="none" w:sz="0" w:space="0" w:color="auto"/>
      </w:divBdr>
    </w:div>
    <w:div w:id="1268928177">
      <w:bodyDiv w:val="1"/>
      <w:marLeft w:val="0"/>
      <w:marRight w:val="0"/>
      <w:marTop w:val="0"/>
      <w:marBottom w:val="0"/>
      <w:divBdr>
        <w:top w:val="none" w:sz="0" w:space="0" w:color="auto"/>
        <w:left w:val="none" w:sz="0" w:space="0" w:color="auto"/>
        <w:bottom w:val="none" w:sz="0" w:space="0" w:color="auto"/>
        <w:right w:val="none" w:sz="0" w:space="0" w:color="auto"/>
      </w:divBdr>
    </w:div>
    <w:div w:id="17126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Gotovskij</dc:creator>
  <cp:keywords/>
  <dc:description/>
  <cp:lastModifiedBy>37060</cp:lastModifiedBy>
  <cp:revision>2</cp:revision>
  <dcterms:created xsi:type="dcterms:W3CDTF">2026-04-07T08:19:00Z</dcterms:created>
  <dcterms:modified xsi:type="dcterms:W3CDTF">2026-04-07T08:19:00Z</dcterms:modified>
</cp:coreProperties>
</file>